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21" w:rsidRPr="00972821" w:rsidRDefault="00972821" w:rsidP="00972821">
      <w:pPr>
        <w:jc w:val="center"/>
        <w:rPr>
          <w:rFonts w:eastAsia="Times New Roman" w:cs="Times New Roman"/>
          <w:b/>
          <w:sz w:val="28"/>
        </w:rPr>
      </w:pPr>
      <w:r w:rsidRPr="00972821">
        <w:rPr>
          <w:rFonts w:eastAsia="Times New Roman" w:cs="Times New Roman"/>
          <w:b/>
          <w:sz w:val="28"/>
        </w:rPr>
        <w:t>Housing Panel work programme 2014-15</w:t>
      </w:r>
    </w:p>
    <w:p w:rsidR="00972821" w:rsidRPr="00972821" w:rsidRDefault="00972821" w:rsidP="00972821">
      <w:pPr>
        <w:rPr>
          <w:rFonts w:eastAsia="Times New Roman" w:cs="Times New Roman"/>
          <w:b/>
          <w:u w:val="single"/>
        </w:rPr>
      </w:pPr>
    </w:p>
    <w:p w:rsidR="00972821" w:rsidRPr="00972821" w:rsidRDefault="00972821" w:rsidP="00972821">
      <w:pPr>
        <w:ind w:left="720"/>
        <w:rPr>
          <w:rFonts w:eastAsia="Times New Roman" w:cs="Times New Roman"/>
          <w:b/>
          <w:u w:val="single"/>
        </w:rPr>
      </w:pPr>
      <w:r w:rsidRPr="00972821">
        <w:rPr>
          <w:rFonts w:eastAsia="Times New Roman" w:cs="Times New Roman"/>
          <w:b/>
          <w:u w:val="single"/>
        </w:rPr>
        <w:t>Items for Housing Panel meetings</w:t>
      </w:r>
    </w:p>
    <w:p w:rsidR="00972821" w:rsidRPr="00972821" w:rsidRDefault="00972821" w:rsidP="00972821">
      <w:pPr>
        <w:rPr>
          <w:rFonts w:eastAsia="Times New Roman" w:cs="Times New Roman"/>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972821" w:rsidRPr="00972821" w:rsidTr="00A35624">
        <w:trPr>
          <w:trHeight w:val="404"/>
        </w:trPr>
        <w:tc>
          <w:tcPr>
            <w:tcW w:w="3119" w:type="dxa"/>
            <w:tcBorders>
              <w:top w:val="single" w:sz="4" w:space="0" w:color="auto"/>
              <w:left w:val="single" w:sz="4" w:space="0" w:color="auto"/>
              <w:bottom w:val="single" w:sz="4" w:space="0" w:color="auto"/>
              <w:right w:val="single" w:sz="4" w:space="0" w:color="auto"/>
            </w:tcBorders>
            <w:vAlign w:val="center"/>
            <w:hideMark/>
          </w:tcPr>
          <w:p w:rsidR="00972821" w:rsidRPr="00972821" w:rsidRDefault="00972821" w:rsidP="00972821">
            <w:pPr>
              <w:rPr>
                <w:rFonts w:eastAsia="Times New Roman" w:cs="Times New Roman"/>
                <w:b/>
              </w:rPr>
            </w:pPr>
            <w:r w:rsidRPr="00972821">
              <w:rPr>
                <w:rFonts w:eastAsia="Times New Roman" w:cs="Times New Roman"/>
                <w:b/>
              </w:rPr>
              <w:t>Suggested Topic</w:t>
            </w:r>
          </w:p>
        </w:tc>
        <w:tc>
          <w:tcPr>
            <w:tcW w:w="10914" w:type="dxa"/>
            <w:tcBorders>
              <w:top w:val="single" w:sz="4" w:space="0" w:color="auto"/>
              <w:left w:val="single" w:sz="4" w:space="0" w:color="auto"/>
              <w:bottom w:val="single" w:sz="4" w:space="0" w:color="auto"/>
              <w:right w:val="single" w:sz="4" w:space="0" w:color="auto"/>
            </w:tcBorders>
            <w:vAlign w:val="center"/>
            <w:hideMark/>
          </w:tcPr>
          <w:p w:rsidR="00972821" w:rsidRPr="00972821" w:rsidRDefault="00972821" w:rsidP="00972821">
            <w:pPr>
              <w:rPr>
                <w:rFonts w:eastAsia="Times New Roman" w:cs="Times New Roman"/>
                <w:b/>
              </w:rPr>
            </w:pPr>
            <w:r w:rsidRPr="00972821">
              <w:rPr>
                <w:rFonts w:eastAsia="Times New Roman" w:cs="Times New Roman"/>
                <w:b/>
              </w:rPr>
              <w:t>Suggested approach / area(s) for focus</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 xml:space="preserve">Performance monitoring </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Regular monitoring of performance measures for Estates Regeneration, Housing Supply and Welfare Reform and Housing Crisis.</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Housing Strategy</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Review headline priorities and sought outcomes in Housing Strategy at draft stage, and the action plan post-consultation.</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Increasing the provision of affordable housing</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Monitoring of performance measures; scrutiny of the Housing Business Plan and the Housing Strategy; consider alternative options e.g. pre-</w:t>
            </w:r>
            <w:proofErr w:type="spellStart"/>
            <w:r w:rsidRPr="00972821">
              <w:rPr>
                <w:rFonts w:eastAsia="Times New Roman" w:cs="Times New Roman"/>
              </w:rPr>
              <w:t>fabs</w:t>
            </w:r>
            <w:proofErr w:type="spellEnd"/>
            <w:r w:rsidRPr="00972821">
              <w:rPr>
                <w:rFonts w:eastAsia="Times New Roman" w:cs="Times New Roman"/>
              </w:rPr>
              <w:t xml:space="preserve"> and ‘pods’; possible review topic.</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Homelessness</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Monitoring of performance measures; scrutiny of the Housing Business Plan and Housing Strategy; pre-scrutiny of homelessness grant allocations; possible review topics.</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Rent arrears</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Monitoring of performance measures; bi-annual update reports.</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STAR survey results</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Monitoring of results.</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Tackling under-occupancy</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 xml:space="preserve"> Report on efforts to tackle under-occupancy; consider in rent arrears reports.</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Oxford Standard</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To receive a progress update on the delivery of the Oxford Standard through the Asset Management Strategy and Action Plan, including an update on work to improve thermal efficiency in the Council’s housing stock.</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 xml:space="preserve">Private sector licencing </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Update report on the scheme; consider views of landlords and PRS tenants.</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Unlawful dwellings</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A report on the City Council’s approach to tackling illegal dwellings e.g. beds in sheds, given that funding ends in April 2015.</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Repairs exemptions policy</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To scrutinise proposed changes to the current policy.</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De-designation of 40+ accommodation</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 xml:space="preserve">Update report on the final phase of de-designating 40+ </w:t>
            </w:r>
            <w:proofErr w:type="gramStart"/>
            <w:r w:rsidRPr="00972821">
              <w:rPr>
                <w:rFonts w:eastAsia="Times New Roman" w:cs="Times New Roman"/>
              </w:rPr>
              <w:t>accommodation</w:t>
            </w:r>
            <w:proofErr w:type="gramEnd"/>
            <w:r w:rsidRPr="00972821">
              <w:rPr>
                <w:rFonts w:eastAsia="Times New Roman" w:cs="Times New Roman"/>
              </w:rPr>
              <w:t xml:space="preserve"> (expected in April 15).</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Sheltered Housing</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To contribute to and monitor the customer profiling survey of residents in sheltered accommodation and how this data should inform future provision.</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Fuel Poverty</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ind w:left="60"/>
              <w:rPr>
                <w:rFonts w:eastAsia="Times New Roman" w:cs="Times New Roman"/>
              </w:rPr>
            </w:pPr>
            <w:r w:rsidRPr="00972821">
              <w:rPr>
                <w:rFonts w:eastAsia="Times New Roman" w:cs="Times New Roman"/>
              </w:rPr>
              <w:t>To receive an update on the City Council’s approach to the issue of Fuel Poverty. Commission/review research; consider during other items; possible review topic.</w:t>
            </w:r>
          </w:p>
        </w:tc>
      </w:tr>
      <w:tr w:rsidR="00972821" w:rsidRPr="00972821" w:rsidTr="00A35624">
        <w:tc>
          <w:tcPr>
            <w:tcW w:w="3119"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Supporting people</w:t>
            </w:r>
          </w:p>
        </w:tc>
        <w:tc>
          <w:tcPr>
            <w:tcW w:w="10914" w:type="dxa"/>
            <w:tcBorders>
              <w:top w:val="single" w:sz="4" w:space="0" w:color="auto"/>
              <w:left w:val="single" w:sz="4" w:space="0" w:color="auto"/>
              <w:bottom w:val="single" w:sz="4" w:space="0" w:color="auto"/>
              <w:right w:val="single" w:sz="4" w:space="0" w:color="auto"/>
            </w:tcBorders>
            <w:hideMark/>
          </w:tcPr>
          <w:p w:rsidR="00972821" w:rsidRPr="00972821" w:rsidRDefault="00972821" w:rsidP="00972821">
            <w:pPr>
              <w:rPr>
                <w:rFonts w:eastAsia="Times New Roman" w:cs="Times New Roman"/>
              </w:rPr>
            </w:pPr>
            <w:r w:rsidRPr="00972821">
              <w:rPr>
                <w:rFonts w:eastAsia="Times New Roman" w:cs="Times New Roman"/>
              </w:rPr>
              <w:t xml:space="preserve"> Verbal updates on the joint commissioning of housing support services.</w:t>
            </w:r>
          </w:p>
        </w:tc>
      </w:tr>
    </w:tbl>
    <w:p w:rsidR="00972821" w:rsidRPr="00972821" w:rsidRDefault="00972821" w:rsidP="00972821">
      <w:pPr>
        <w:ind w:left="720"/>
        <w:rPr>
          <w:rFonts w:eastAsia="Times New Roman" w:cs="Times New Roman"/>
          <w:b/>
          <w:u w:val="single"/>
        </w:rPr>
      </w:pPr>
    </w:p>
    <w:p w:rsidR="00972821" w:rsidRPr="00972821" w:rsidRDefault="00972821" w:rsidP="00972821">
      <w:pPr>
        <w:ind w:left="720"/>
        <w:rPr>
          <w:rFonts w:eastAsia="Times New Roman" w:cs="Times New Roman"/>
          <w:b/>
          <w:u w:val="single"/>
        </w:rPr>
      </w:pPr>
      <w:r w:rsidRPr="00972821">
        <w:rPr>
          <w:rFonts w:eastAsia="Times New Roman" w:cs="Times New Roman"/>
          <w:b/>
          <w:u w:val="single"/>
        </w:rPr>
        <w:lastRenderedPageBreak/>
        <w:t>Draft Housing Panel Agenda Schedules</w:t>
      </w:r>
    </w:p>
    <w:p w:rsidR="00972821" w:rsidRPr="00972821" w:rsidRDefault="00972821" w:rsidP="00972821">
      <w:pPr>
        <w:rPr>
          <w:rFonts w:eastAsia="Times New Roman" w:cs="Times New Roman"/>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972821" w:rsidRPr="00972821" w:rsidTr="00A35624">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972821" w:rsidRPr="00972821" w:rsidRDefault="00972821" w:rsidP="00972821">
            <w:pPr>
              <w:rPr>
                <w:rFonts w:eastAsia="Calibri"/>
                <w:b/>
              </w:rPr>
            </w:pPr>
            <w:r w:rsidRPr="00972821">
              <w:rPr>
                <w:rFonts w:eastAsia="Calibri"/>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972821" w:rsidRPr="00972821" w:rsidRDefault="00972821" w:rsidP="00972821">
            <w:pPr>
              <w:rPr>
                <w:rFonts w:eastAsia="Calibri"/>
                <w:b/>
              </w:rPr>
            </w:pPr>
            <w:r w:rsidRPr="00972821">
              <w:rPr>
                <w:rFonts w:eastAsia="Calibri"/>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972821" w:rsidRPr="00972821" w:rsidRDefault="00972821" w:rsidP="00972821">
            <w:pPr>
              <w:rPr>
                <w:rFonts w:eastAsia="Calibri"/>
                <w:b/>
              </w:rPr>
            </w:pPr>
            <w:r w:rsidRPr="00972821">
              <w:rPr>
                <w:rFonts w:eastAsia="Calibri"/>
                <w:b/>
              </w:rPr>
              <w:t>Lead Officer(s)</w:t>
            </w:r>
          </w:p>
        </w:tc>
      </w:tr>
      <w:tr w:rsidR="00972821" w:rsidRPr="00972821" w:rsidTr="00A35624">
        <w:trPr>
          <w:trHeight w:val="307"/>
        </w:trPr>
        <w:tc>
          <w:tcPr>
            <w:tcW w:w="3119" w:type="dxa"/>
            <w:tcBorders>
              <w:top w:val="single" w:sz="4" w:space="0" w:color="auto"/>
              <w:left w:val="single" w:sz="4" w:space="0" w:color="auto"/>
              <w:bottom w:val="single" w:sz="4" w:space="0" w:color="auto"/>
              <w:right w:val="single" w:sz="4" w:space="0" w:color="auto"/>
            </w:tcBorders>
          </w:tcPr>
          <w:p w:rsidR="00972821" w:rsidRPr="00972821" w:rsidRDefault="00972821" w:rsidP="00972821">
            <w:pPr>
              <w:rPr>
                <w:rFonts w:eastAsia="Calibri"/>
              </w:rPr>
            </w:pPr>
            <w:r w:rsidRPr="00972821">
              <w:rPr>
                <w:rFonts w:eastAsia="Calibri"/>
              </w:rPr>
              <w:t>24 March 2015, Judges Room, 5pm</w:t>
            </w:r>
          </w:p>
        </w:tc>
        <w:tc>
          <w:tcPr>
            <w:tcW w:w="6804" w:type="dxa"/>
            <w:tcBorders>
              <w:top w:val="single" w:sz="4" w:space="0" w:color="auto"/>
              <w:left w:val="single" w:sz="4" w:space="0" w:color="auto"/>
              <w:bottom w:val="single" w:sz="4" w:space="0" w:color="auto"/>
              <w:right w:val="single" w:sz="4" w:space="0" w:color="auto"/>
            </w:tcBorders>
          </w:tcPr>
          <w:p w:rsidR="00972821" w:rsidRPr="00972821" w:rsidRDefault="00972821" w:rsidP="00972821">
            <w:pPr>
              <w:numPr>
                <w:ilvl w:val="0"/>
                <w:numId w:val="1"/>
              </w:numPr>
              <w:contextualSpacing/>
              <w:rPr>
                <w:rFonts w:eastAsia="Calibri"/>
              </w:rPr>
            </w:pPr>
            <w:r w:rsidRPr="00972821">
              <w:rPr>
                <w:rFonts w:eastAsia="Calibri"/>
              </w:rPr>
              <w:t>Non-statutory homelessness services</w:t>
            </w:r>
          </w:p>
          <w:p w:rsidR="00972821" w:rsidRPr="00972821" w:rsidRDefault="00972821" w:rsidP="00972821">
            <w:pPr>
              <w:ind w:left="720"/>
              <w:contextualSpacing/>
              <w:rPr>
                <w:rFonts w:eastAsia="Calibri"/>
              </w:rPr>
            </w:pPr>
          </w:p>
          <w:p w:rsidR="00972821" w:rsidRPr="00972821" w:rsidRDefault="00972821" w:rsidP="00972821">
            <w:pPr>
              <w:numPr>
                <w:ilvl w:val="0"/>
                <w:numId w:val="1"/>
              </w:numPr>
              <w:contextualSpacing/>
              <w:rPr>
                <w:rFonts w:eastAsia="Calibri"/>
              </w:rPr>
            </w:pPr>
            <w:r w:rsidRPr="00972821">
              <w:rPr>
                <w:rFonts w:eastAsia="Calibri"/>
              </w:rPr>
              <w:t>Verbal update on joint commissioning of housing support services</w:t>
            </w:r>
          </w:p>
          <w:p w:rsidR="00972821" w:rsidRPr="00972821" w:rsidRDefault="00972821" w:rsidP="00972821">
            <w:pPr>
              <w:ind w:left="720"/>
              <w:contextualSpacing/>
              <w:rPr>
                <w:rFonts w:eastAsia="Calibri"/>
              </w:rPr>
            </w:pPr>
          </w:p>
          <w:p w:rsidR="00972821" w:rsidRPr="00972821" w:rsidRDefault="00972821" w:rsidP="00972821">
            <w:pPr>
              <w:numPr>
                <w:ilvl w:val="0"/>
                <w:numId w:val="1"/>
              </w:numPr>
              <w:contextualSpacing/>
              <w:rPr>
                <w:rFonts w:eastAsia="Calibri"/>
              </w:rPr>
            </w:pPr>
            <w:r w:rsidRPr="00972821">
              <w:rPr>
                <w:rFonts w:eastAsia="Calibri"/>
              </w:rPr>
              <w:t>Affordable housing</w:t>
            </w:r>
          </w:p>
          <w:p w:rsidR="00972821" w:rsidRPr="00972821" w:rsidRDefault="00972821" w:rsidP="00972821">
            <w:pPr>
              <w:rPr>
                <w:rFonts w:eastAsia="Calibri"/>
              </w:rPr>
            </w:pPr>
          </w:p>
        </w:tc>
        <w:tc>
          <w:tcPr>
            <w:tcW w:w="4110" w:type="dxa"/>
            <w:tcBorders>
              <w:top w:val="single" w:sz="4" w:space="0" w:color="auto"/>
              <w:left w:val="single" w:sz="4" w:space="0" w:color="auto"/>
              <w:bottom w:val="single" w:sz="4" w:space="0" w:color="auto"/>
              <w:right w:val="single" w:sz="4" w:space="0" w:color="auto"/>
            </w:tcBorders>
          </w:tcPr>
          <w:p w:rsidR="00972821" w:rsidRPr="00972821" w:rsidRDefault="00972821" w:rsidP="00972821">
            <w:pPr>
              <w:rPr>
                <w:rFonts w:eastAsia="Calibri"/>
              </w:rPr>
            </w:pPr>
            <w:r w:rsidRPr="00972821">
              <w:rPr>
                <w:rFonts w:eastAsia="Calibri"/>
              </w:rPr>
              <w:t xml:space="preserve">Shaibur </w:t>
            </w:r>
            <w:proofErr w:type="spellStart"/>
            <w:r w:rsidRPr="00972821">
              <w:rPr>
                <w:rFonts w:eastAsia="Calibri"/>
              </w:rPr>
              <w:t>Rahman</w:t>
            </w:r>
            <w:proofErr w:type="spellEnd"/>
          </w:p>
          <w:p w:rsidR="00972821" w:rsidRPr="00972821" w:rsidRDefault="00972821" w:rsidP="00972821">
            <w:pPr>
              <w:rPr>
                <w:rFonts w:eastAsia="Calibri"/>
              </w:rPr>
            </w:pPr>
          </w:p>
          <w:p w:rsidR="00972821" w:rsidRPr="00972821" w:rsidRDefault="00972821" w:rsidP="00972821">
            <w:pPr>
              <w:rPr>
                <w:rFonts w:eastAsia="Calibri"/>
              </w:rPr>
            </w:pPr>
            <w:r w:rsidRPr="00972821">
              <w:rPr>
                <w:rFonts w:eastAsia="Calibri"/>
              </w:rPr>
              <w:t>Dave Scholes</w:t>
            </w:r>
          </w:p>
          <w:p w:rsidR="00972821" w:rsidRPr="00972821" w:rsidRDefault="00972821" w:rsidP="00972821">
            <w:pPr>
              <w:rPr>
                <w:rFonts w:eastAsia="Calibri"/>
              </w:rPr>
            </w:pPr>
          </w:p>
          <w:p w:rsidR="00972821" w:rsidRPr="00972821" w:rsidRDefault="00972821" w:rsidP="00972821">
            <w:pPr>
              <w:rPr>
                <w:rFonts w:eastAsia="Calibri"/>
              </w:rPr>
            </w:pPr>
          </w:p>
          <w:p w:rsidR="00972821" w:rsidRPr="00972821" w:rsidRDefault="00972821" w:rsidP="00972821">
            <w:pPr>
              <w:rPr>
                <w:rFonts w:eastAsia="Calibri"/>
              </w:rPr>
            </w:pPr>
            <w:r w:rsidRPr="00972821">
              <w:rPr>
                <w:rFonts w:eastAsia="Calibri"/>
              </w:rPr>
              <w:t>Laura Higgins</w:t>
            </w:r>
          </w:p>
          <w:p w:rsidR="00972821" w:rsidRPr="00972821" w:rsidRDefault="00972821" w:rsidP="00972821">
            <w:pPr>
              <w:rPr>
                <w:rFonts w:eastAsia="Calibri"/>
              </w:rPr>
            </w:pPr>
          </w:p>
        </w:tc>
      </w:tr>
    </w:tbl>
    <w:p w:rsidR="00972821" w:rsidRPr="00972821" w:rsidRDefault="00972821" w:rsidP="00972821">
      <w:pPr>
        <w:rPr>
          <w:rFonts w:eastAsia="Times New Roman" w:cs="Times New Roman"/>
        </w:rPr>
      </w:pPr>
    </w:p>
    <w:p w:rsidR="00972821" w:rsidRPr="00972821" w:rsidRDefault="00972821" w:rsidP="00972821">
      <w:pPr>
        <w:rPr>
          <w:rFonts w:eastAsia="Times New Roman" w:cs="Times New Roman"/>
        </w:rPr>
      </w:pPr>
    </w:p>
    <w:p w:rsidR="00972821" w:rsidRPr="00972821" w:rsidRDefault="00972821" w:rsidP="00972821">
      <w:pPr>
        <w:ind w:firstLine="720"/>
        <w:rPr>
          <w:rFonts w:eastAsia="Times New Roman" w:cs="Times New Roman"/>
          <w:b/>
          <w:i/>
        </w:rPr>
      </w:pPr>
      <w:r w:rsidRPr="00972821">
        <w:rPr>
          <w:rFonts w:eastAsia="Times New Roman" w:cs="Times New Roman"/>
          <w:b/>
          <w:i/>
        </w:rPr>
        <w:t>Provisional 2015/16 Housing Panel dates: 4 June, 9 September, 8 October, 9 December &amp; 9 March.</w:t>
      </w:r>
    </w:p>
    <w:p w:rsidR="00972821" w:rsidRPr="00972821" w:rsidRDefault="00972821" w:rsidP="00972821">
      <w:pPr>
        <w:rPr>
          <w:rFonts w:eastAsia="Times New Roman" w:cs="Times New Roman"/>
          <w:b/>
        </w:rPr>
      </w:pPr>
    </w:p>
    <w:p w:rsidR="00972821" w:rsidRPr="00972821" w:rsidRDefault="00972821" w:rsidP="00972821">
      <w:pPr>
        <w:ind w:firstLine="720"/>
        <w:rPr>
          <w:rFonts w:eastAsia="Times New Roman" w:cs="Times New Roman"/>
          <w:b/>
        </w:rPr>
      </w:pPr>
      <w:r w:rsidRPr="00972821">
        <w:rPr>
          <w:rFonts w:eastAsia="Times New Roman" w:cs="Times New Roman"/>
          <w:b/>
        </w:rPr>
        <w:tab/>
      </w:r>
      <w:r w:rsidRPr="00972821">
        <w:rPr>
          <w:rFonts w:eastAsia="Times New Roman" w:cs="Times New Roman"/>
          <w:b/>
        </w:rPr>
        <w:tab/>
      </w:r>
      <w:r w:rsidRPr="00972821">
        <w:rPr>
          <w:rFonts w:eastAsia="Times New Roman" w:cs="Times New Roman"/>
          <w:b/>
        </w:rPr>
        <w:tab/>
      </w:r>
      <w:r w:rsidRPr="00972821">
        <w:rPr>
          <w:rFonts w:eastAsia="Times New Roman" w:cs="Times New Roman"/>
          <w:b/>
        </w:rPr>
        <w:tab/>
      </w:r>
      <w:r w:rsidRPr="00972821">
        <w:rPr>
          <w:rFonts w:eastAsia="Times New Roman" w:cs="Times New Roman"/>
          <w:b/>
        </w:rPr>
        <w:tab/>
      </w:r>
      <w:r w:rsidRPr="00972821">
        <w:rPr>
          <w:rFonts w:eastAsia="Times New Roman" w:cs="Times New Roman"/>
          <w:b/>
        </w:rPr>
        <w:tab/>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972821" w:rsidRPr="00972821" w:rsidTr="00A35624">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972821" w:rsidRPr="00972821" w:rsidRDefault="00972821" w:rsidP="00972821">
            <w:pPr>
              <w:rPr>
                <w:rFonts w:eastAsia="Calibri"/>
                <w:b/>
              </w:rPr>
            </w:pPr>
            <w:r w:rsidRPr="00972821">
              <w:rPr>
                <w:rFonts w:eastAsia="Calibri"/>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972821" w:rsidRPr="00972821" w:rsidRDefault="00972821" w:rsidP="00972821">
            <w:pPr>
              <w:rPr>
                <w:rFonts w:eastAsia="Calibri"/>
                <w:b/>
              </w:rPr>
            </w:pPr>
            <w:r w:rsidRPr="00972821">
              <w:rPr>
                <w:rFonts w:eastAsia="Calibri"/>
                <w:b/>
              </w:rPr>
              <w:t>Possible Agenda Items</w:t>
            </w:r>
          </w:p>
        </w:tc>
        <w:tc>
          <w:tcPr>
            <w:tcW w:w="4110" w:type="dxa"/>
            <w:tcBorders>
              <w:top w:val="single" w:sz="4" w:space="0" w:color="auto"/>
              <w:left w:val="single" w:sz="4" w:space="0" w:color="auto"/>
              <w:bottom w:val="single" w:sz="4" w:space="0" w:color="auto"/>
              <w:right w:val="single" w:sz="4" w:space="0" w:color="auto"/>
            </w:tcBorders>
            <w:vAlign w:val="center"/>
            <w:hideMark/>
          </w:tcPr>
          <w:p w:rsidR="00972821" w:rsidRPr="00972821" w:rsidRDefault="00972821" w:rsidP="00972821">
            <w:pPr>
              <w:rPr>
                <w:rFonts w:eastAsia="Calibri"/>
                <w:b/>
              </w:rPr>
            </w:pPr>
            <w:r w:rsidRPr="00972821">
              <w:rPr>
                <w:rFonts w:eastAsia="Calibri"/>
                <w:b/>
              </w:rPr>
              <w:t>Lead Officer(s)</w:t>
            </w:r>
          </w:p>
        </w:tc>
      </w:tr>
      <w:tr w:rsidR="00972821" w:rsidRPr="00972821" w:rsidTr="00A35624">
        <w:trPr>
          <w:trHeight w:val="307"/>
        </w:trPr>
        <w:tc>
          <w:tcPr>
            <w:tcW w:w="3119" w:type="dxa"/>
            <w:tcBorders>
              <w:top w:val="single" w:sz="4" w:space="0" w:color="auto"/>
              <w:left w:val="single" w:sz="4" w:space="0" w:color="auto"/>
              <w:bottom w:val="single" w:sz="4" w:space="0" w:color="auto"/>
              <w:right w:val="single" w:sz="4" w:space="0" w:color="auto"/>
            </w:tcBorders>
          </w:tcPr>
          <w:p w:rsidR="00972821" w:rsidRPr="00972821" w:rsidRDefault="00972821" w:rsidP="00972821">
            <w:pPr>
              <w:rPr>
                <w:rFonts w:eastAsia="Calibri"/>
                <w:i/>
              </w:rPr>
            </w:pPr>
            <w:r w:rsidRPr="00972821">
              <w:rPr>
                <w:rFonts w:eastAsia="Calibri"/>
                <w:i/>
              </w:rPr>
              <w:t xml:space="preserve">4 June 2015, </w:t>
            </w:r>
            <w:proofErr w:type="spellStart"/>
            <w:r w:rsidRPr="00972821">
              <w:rPr>
                <w:rFonts w:eastAsia="Calibri"/>
                <w:i/>
              </w:rPr>
              <w:t>Plowman</w:t>
            </w:r>
            <w:proofErr w:type="spellEnd"/>
            <w:r w:rsidRPr="00972821">
              <w:rPr>
                <w:rFonts w:eastAsia="Calibri"/>
                <w:i/>
              </w:rPr>
              <w:t xml:space="preserve"> Room, 5pm (Provisional)</w:t>
            </w:r>
          </w:p>
        </w:tc>
        <w:tc>
          <w:tcPr>
            <w:tcW w:w="6804" w:type="dxa"/>
            <w:tcBorders>
              <w:top w:val="single" w:sz="4" w:space="0" w:color="auto"/>
              <w:left w:val="single" w:sz="4" w:space="0" w:color="auto"/>
              <w:bottom w:val="single" w:sz="4" w:space="0" w:color="auto"/>
              <w:right w:val="single" w:sz="4" w:space="0" w:color="auto"/>
            </w:tcBorders>
          </w:tcPr>
          <w:p w:rsidR="00972821" w:rsidRPr="00972821" w:rsidRDefault="00972821" w:rsidP="00972821">
            <w:pPr>
              <w:numPr>
                <w:ilvl w:val="0"/>
                <w:numId w:val="2"/>
              </w:numPr>
              <w:contextualSpacing/>
              <w:rPr>
                <w:rFonts w:eastAsia="Calibri"/>
                <w:i/>
              </w:rPr>
            </w:pPr>
            <w:r w:rsidRPr="00972821">
              <w:rPr>
                <w:rFonts w:eastAsia="Calibri"/>
                <w:i/>
              </w:rPr>
              <w:t>De-designation review year 4</w:t>
            </w:r>
          </w:p>
          <w:p w:rsidR="00972821" w:rsidRPr="00972821" w:rsidRDefault="00972821" w:rsidP="00972821">
            <w:pPr>
              <w:ind w:left="720"/>
              <w:contextualSpacing/>
              <w:rPr>
                <w:rFonts w:eastAsia="Calibri"/>
                <w:i/>
              </w:rPr>
            </w:pPr>
          </w:p>
          <w:p w:rsidR="00972821" w:rsidRPr="00972821" w:rsidRDefault="00972821" w:rsidP="00972821">
            <w:pPr>
              <w:numPr>
                <w:ilvl w:val="0"/>
                <w:numId w:val="2"/>
              </w:numPr>
              <w:contextualSpacing/>
              <w:rPr>
                <w:rFonts w:eastAsia="Calibri"/>
                <w:i/>
              </w:rPr>
            </w:pPr>
            <w:r w:rsidRPr="00972821">
              <w:rPr>
                <w:rFonts w:eastAsia="Calibri"/>
                <w:i/>
              </w:rPr>
              <w:t>Asset Management Strategy (including the Oxford Standard) (pre-scrutiny)</w:t>
            </w:r>
          </w:p>
          <w:p w:rsidR="00972821" w:rsidRPr="00972821" w:rsidRDefault="00972821" w:rsidP="00972821">
            <w:pPr>
              <w:ind w:left="720"/>
              <w:contextualSpacing/>
              <w:rPr>
                <w:rFonts w:eastAsia="Calibri"/>
                <w:i/>
              </w:rPr>
            </w:pPr>
          </w:p>
          <w:p w:rsidR="00972821" w:rsidRPr="00972821" w:rsidRDefault="00972821" w:rsidP="00972821">
            <w:pPr>
              <w:numPr>
                <w:ilvl w:val="0"/>
                <w:numId w:val="2"/>
              </w:numPr>
              <w:contextualSpacing/>
              <w:rPr>
                <w:rFonts w:eastAsia="Calibri"/>
                <w:i/>
              </w:rPr>
            </w:pPr>
            <w:r w:rsidRPr="00972821">
              <w:rPr>
                <w:rFonts w:eastAsia="Calibri"/>
                <w:i/>
              </w:rPr>
              <w:t>Private Sector Housing Policy (pre-scrutiny)</w:t>
            </w:r>
          </w:p>
          <w:p w:rsidR="00972821" w:rsidRPr="00972821" w:rsidRDefault="00972821" w:rsidP="00972821">
            <w:pPr>
              <w:ind w:left="720"/>
              <w:contextualSpacing/>
              <w:rPr>
                <w:rFonts w:eastAsia="Calibri"/>
                <w:i/>
              </w:rPr>
            </w:pPr>
          </w:p>
          <w:p w:rsidR="00972821" w:rsidRPr="00972821" w:rsidRDefault="00972821" w:rsidP="00972821">
            <w:pPr>
              <w:numPr>
                <w:ilvl w:val="0"/>
                <w:numId w:val="2"/>
              </w:numPr>
              <w:contextualSpacing/>
              <w:rPr>
                <w:rFonts w:eastAsia="Calibri"/>
                <w:i/>
              </w:rPr>
            </w:pPr>
            <w:r w:rsidRPr="00972821">
              <w:rPr>
                <w:rFonts w:eastAsia="Calibri"/>
                <w:i/>
              </w:rPr>
              <w:t>Houses in Multiple Occupation (HMO) Licensing Scheme (pre-scrutiny)</w:t>
            </w:r>
          </w:p>
          <w:p w:rsidR="00972821" w:rsidRPr="00972821" w:rsidRDefault="00972821" w:rsidP="00972821">
            <w:pPr>
              <w:ind w:left="720"/>
              <w:contextualSpacing/>
              <w:rPr>
                <w:rFonts w:eastAsia="Calibri"/>
                <w:i/>
              </w:rPr>
            </w:pPr>
          </w:p>
        </w:tc>
        <w:tc>
          <w:tcPr>
            <w:tcW w:w="4110" w:type="dxa"/>
            <w:tcBorders>
              <w:top w:val="single" w:sz="4" w:space="0" w:color="auto"/>
              <w:left w:val="single" w:sz="4" w:space="0" w:color="auto"/>
              <w:bottom w:val="single" w:sz="4" w:space="0" w:color="auto"/>
              <w:right w:val="single" w:sz="4" w:space="0" w:color="auto"/>
            </w:tcBorders>
          </w:tcPr>
          <w:p w:rsidR="00972821" w:rsidRPr="00972821" w:rsidRDefault="00972821" w:rsidP="00972821">
            <w:pPr>
              <w:rPr>
                <w:rFonts w:eastAsia="Calibri"/>
                <w:i/>
              </w:rPr>
            </w:pPr>
            <w:r w:rsidRPr="00972821">
              <w:rPr>
                <w:rFonts w:eastAsia="Calibri"/>
                <w:i/>
              </w:rPr>
              <w:t>Tom Porter</w:t>
            </w:r>
          </w:p>
          <w:p w:rsidR="00972821" w:rsidRPr="00972821" w:rsidRDefault="00972821" w:rsidP="00972821">
            <w:pPr>
              <w:rPr>
                <w:rFonts w:eastAsia="Calibri"/>
                <w:i/>
              </w:rPr>
            </w:pPr>
          </w:p>
          <w:p w:rsidR="00972821" w:rsidRPr="00972821" w:rsidRDefault="00972821" w:rsidP="00972821">
            <w:pPr>
              <w:rPr>
                <w:rFonts w:eastAsia="Calibri"/>
                <w:i/>
              </w:rPr>
            </w:pPr>
            <w:r w:rsidRPr="00972821">
              <w:rPr>
                <w:rFonts w:eastAsia="Calibri"/>
                <w:i/>
              </w:rPr>
              <w:t>Martin Shaw</w:t>
            </w:r>
          </w:p>
          <w:p w:rsidR="00972821" w:rsidRPr="00972821" w:rsidRDefault="00972821" w:rsidP="00972821">
            <w:pPr>
              <w:rPr>
                <w:rFonts w:eastAsia="Calibri"/>
                <w:i/>
              </w:rPr>
            </w:pPr>
          </w:p>
          <w:p w:rsidR="00972821" w:rsidRPr="00972821" w:rsidRDefault="00972821" w:rsidP="00972821">
            <w:pPr>
              <w:rPr>
                <w:rFonts w:eastAsia="Calibri"/>
                <w:i/>
              </w:rPr>
            </w:pPr>
          </w:p>
          <w:p w:rsidR="00972821" w:rsidRPr="00972821" w:rsidRDefault="00972821" w:rsidP="00972821">
            <w:pPr>
              <w:rPr>
                <w:rFonts w:eastAsia="Calibri"/>
                <w:i/>
              </w:rPr>
            </w:pPr>
            <w:r w:rsidRPr="00972821">
              <w:rPr>
                <w:rFonts w:eastAsia="Calibri"/>
                <w:i/>
              </w:rPr>
              <w:t>Ian Wright</w:t>
            </w:r>
          </w:p>
          <w:p w:rsidR="00972821" w:rsidRPr="00972821" w:rsidRDefault="00972821" w:rsidP="00972821">
            <w:pPr>
              <w:rPr>
                <w:rFonts w:eastAsia="Calibri"/>
                <w:i/>
              </w:rPr>
            </w:pPr>
          </w:p>
          <w:p w:rsidR="00972821" w:rsidRPr="00972821" w:rsidRDefault="00972821" w:rsidP="00972821">
            <w:pPr>
              <w:rPr>
                <w:rFonts w:eastAsia="Calibri"/>
                <w:i/>
              </w:rPr>
            </w:pPr>
            <w:r w:rsidRPr="00972821">
              <w:rPr>
                <w:rFonts w:eastAsia="Calibri"/>
                <w:i/>
              </w:rPr>
              <w:t xml:space="preserve">Adrian </w:t>
            </w:r>
            <w:proofErr w:type="spellStart"/>
            <w:r w:rsidRPr="00972821">
              <w:rPr>
                <w:rFonts w:eastAsia="Calibri"/>
                <w:i/>
              </w:rPr>
              <w:t>Chowns</w:t>
            </w:r>
            <w:proofErr w:type="spellEnd"/>
          </w:p>
        </w:tc>
      </w:tr>
    </w:tbl>
    <w:p w:rsidR="00972821" w:rsidRPr="00972821" w:rsidRDefault="00972821" w:rsidP="00972821">
      <w:pPr>
        <w:ind w:firstLine="720"/>
        <w:rPr>
          <w:rFonts w:eastAsia="Times New Roman" w:cs="Times New Roman"/>
          <w:b/>
        </w:rPr>
      </w:pPr>
    </w:p>
    <w:p w:rsidR="008A22C6" w:rsidRPr="008A22C6" w:rsidRDefault="008A22C6" w:rsidP="008A22C6">
      <w:bookmarkStart w:id="0" w:name="_GoBack"/>
      <w:bookmarkEnd w:id="0"/>
    </w:p>
    <w:sectPr w:rsidR="008A22C6" w:rsidRPr="008A22C6" w:rsidSect="0027409C">
      <w:headerReference w:type="first" r:id="rId7"/>
      <w:pgSz w:w="16838" w:h="11906" w:orient="landscape" w:code="9"/>
      <w:pgMar w:top="1440" w:right="1080" w:bottom="1440" w:left="108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7" w:rsidRDefault="00972821" w:rsidP="006A63A6">
    <w:pPr>
      <w:pStyle w:val="Header"/>
      <w:jc w:val="right"/>
    </w:pPr>
    <w:r>
      <w:t>1</w:t>
    </w:r>
    <w:r>
      <w:t>3</w:t>
    </w:r>
    <w:r>
      <w:t xml:space="preserve"> March</w:t>
    </w:r>
    <w: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34DB"/>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6E5FA0"/>
    <w:multiLevelType w:val="hybridMultilevel"/>
    <w:tmpl w:val="CC6A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21"/>
    <w:rsid w:val="000B4310"/>
    <w:rsid w:val="004000D7"/>
    <w:rsid w:val="00504E43"/>
    <w:rsid w:val="007908F4"/>
    <w:rsid w:val="008A22C6"/>
    <w:rsid w:val="00972821"/>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21"/>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97282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21"/>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97282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C187-4319-4B4E-8A7E-6A63B0BB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A232C68F</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1</cp:revision>
  <dcterms:created xsi:type="dcterms:W3CDTF">2015-03-13T14:22:00Z</dcterms:created>
  <dcterms:modified xsi:type="dcterms:W3CDTF">2015-03-13T14:23:00Z</dcterms:modified>
</cp:coreProperties>
</file>